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EA" w:rsidRPr="007378EA" w:rsidRDefault="007378EA" w:rsidP="007378EA">
      <w:pPr>
        <w:pStyle w:val="a3"/>
        <w:spacing w:line="360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7378EA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Особенности формирования графических навыков письма у младших школьников</w:t>
      </w:r>
    </w:p>
    <w:p w:rsidR="004B68BA" w:rsidRDefault="004B68BA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Исключительно велико значение умения пользоваться письменным сп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собом общения для каждого человека. Однако письмо может стать подли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ным средством общения, если будет удобочитаемым, четким и по возможн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сти красивым. В этом проявляется и культура самого пишущего, и уважение к тому, кто будет читать написанное.</w:t>
      </w:r>
    </w:p>
    <w:p w:rsidR="004B68BA" w:rsidRPr="004B68BA" w:rsidRDefault="007378EA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3727</wp:posOffset>
            </wp:positionV>
            <wp:extent cx="3074008" cy="1940118"/>
            <wp:effectExtent l="19050" t="0" r="0" b="0"/>
            <wp:wrapTight wrapText="bothSides">
              <wp:wrapPolygon edited="0">
                <wp:start x="-134" y="0"/>
                <wp:lineTo x="-134" y="21421"/>
                <wp:lineTo x="21551" y="21421"/>
                <wp:lineTo x="21551" y="0"/>
                <wp:lineTo x="-134" y="0"/>
              </wp:wrapPolygon>
            </wp:wrapTight>
            <wp:docPr id="2" name="Рисунок 2" descr="C:\Users\1\Desktop\Kak-kurica-lapoy-575x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ak-kurica-lapoy-575x3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08" cy="194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Для того чтобы правильно</w:t>
      </w:r>
      <w:r w:rsidR="0047189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</w:t>
      </w:r>
      <w:r w:rsidR="0047189B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="0047189B">
        <w:rPr>
          <w:rStyle w:val="a4"/>
          <w:rFonts w:ascii="Times New Roman" w:hAnsi="Times New Roman" w:cs="Times New Roman"/>
          <w:i w:val="0"/>
          <w:sz w:val="28"/>
          <w:szCs w:val="28"/>
        </w:rPr>
        <w:t>мочь своему ребенку научиться п</w:t>
      </w:r>
      <w:r w:rsidR="0047189B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="0047189B">
        <w:rPr>
          <w:rStyle w:val="a4"/>
          <w:rFonts w:ascii="Times New Roman" w:hAnsi="Times New Roman" w:cs="Times New Roman"/>
          <w:i w:val="0"/>
          <w:sz w:val="28"/>
          <w:szCs w:val="28"/>
        </w:rPr>
        <w:t>сать</w:t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, надо знать, как у учащихся формируются графические навыки письма, как складывается почерк и каковы наилучшие условия форм</w:t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рования этих нав</w:t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ы</w:t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ков.</w:t>
      </w:r>
    </w:p>
    <w:p w:rsidR="004B68BA" w:rsidRPr="004B68BA" w:rsidRDefault="004B68BA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Графические навыки письма относятся к сенсомоторным навыкам чел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века. Но, в отличие от большинства сенсомоторных навыков, которые вкл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ю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чаются либо в трудовую деятельность (шитье, навыки выпиливания, работы с каким-то инструментом), либо в спортивную деятельность (катание на кон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ь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ках, танцы, игры в мяч и т. д.), графические навыки письма связаны с уче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б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ной деятельностью человека и обслуживают процесс письменной речи. В этом специфика и сложность их формирования. Они формируются не изол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рованно, а совместно с чтением, орфографией, развитием письменной речи. На высшем уровне сформированное процесса письма орфографическая и каллиграфическая стороны его не осознаются или очень мало осознаются. Основное внимание человека направлено на то, как выразить мысль в словах. Это не значит, что на высшем уровне владения письменной речью невозмо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ж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но проследить за движением руки в процессе письма. Переключение вним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ния на движение руки в процессе письма вполне возможно (даже если у ч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ловека уже выработан почерк), но обычно следить за движением руки в пр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цессе письма нет никакой необходимости. Сам процесс написания слов ос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у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ществляется легко и быстро, как ходьба физически здорового человека.</w:t>
      </w:r>
    </w:p>
    <w:p w:rsidR="004B68BA" w:rsidRPr="004B68BA" w:rsidRDefault="004B68BA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Почерк — это очень устойчивое индивидуальное образование. По п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черку, как известно, возможна идентификация личности человека.</w:t>
      </w:r>
    </w:p>
    <w:p w:rsidR="004B68BA" w:rsidRPr="004B68BA" w:rsidRDefault="004B68BA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Эта устойчивость почерка человека с точки зрения физиологии объясн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я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ется как выработка стереотипных условно-рефлекторных связей, динамич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ских стереотипов.</w:t>
      </w:r>
    </w:p>
    <w:p w:rsidR="004B68BA" w:rsidRPr="004B68BA" w:rsidRDefault="004B68BA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Процесс письма очень сложен и захватывает различные сферы умстве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ной деятельности человека. </w:t>
      </w:r>
      <w:proofErr w:type="gramStart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Письмо</w:t>
      </w:r>
      <w:proofErr w:type="gramEnd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как по памяти, так и под диктовку связ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но с различными анатомо-физиологическими структурами мозга. Как показал ряд работ (Р. Е. Левиной, Ж. И. </w:t>
      </w:r>
      <w:proofErr w:type="spellStart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Шнф</w:t>
      </w:r>
      <w:proofErr w:type="spellEnd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С. М. Блинкова, А. Р. </w:t>
      </w:r>
      <w:proofErr w:type="spellStart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Лурия</w:t>
      </w:r>
      <w:proofErr w:type="spellEnd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др.), нарушения некоторых областей коры головного мозга ведут к различным расстройствам письма и письменной речи. Изучение характера этих наруш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ний дало возможность рассматривать различные участки коры головного мозга в связи с разными видами письменной речи. Височные области левого полушария головного мозга связаны со слуховым анализом в процессе пис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ь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ма: их поражение больше всего вызывает нарушение процесса письма, ос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у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ществляемого по слуху, но мало сказывается при списывании. </w:t>
      </w:r>
      <w:proofErr w:type="spellStart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Заднеце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тральные</w:t>
      </w:r>
      <w:proofErr w:type="spellEnd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области левого полушария, синтезирующие кинестетические ощ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у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щения, также связаны с процессами письма — именно управлением движ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ний через артикуляционные системы речи. Затылочно-теменная область св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я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зана со зрительной организацией процесса письма. Ее поражение ведет к пространственным нарушениям процесса письма. Соблюдение чередования и последовательности нужной повторности букв связано с </w:t>
      </w:r>
      <w:proofErr w:type="spellStart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прем</w:t>
      </w:r>
      <w:r w:rsidR="00395F98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торной</w:t>
      </w:r>
      <w:proofErr w:type="spellEnd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обл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стью коры и сохранением моторного образа слова. Левые лобные доли — моторный центр речи — больше всего связаны с сохранностью замысла при письме. Их поражение вызывает невозможность последовательного письма.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Таким образом, процесс письма связан с деятельностью всех участков коры головного мозга, хотя их роль в различных видах письма не одинакова.</w:t>
      </w:r>
    </w:p>
    <w:p w:rsidR="004B68BA" w:rsidRPr="004B68BA" w:rsidRDefault="004B68BA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К школьному возрасту у ребенка еще не все участки коры головного мозга морфологически и функционально развиты, особенно лобные доли к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ры.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Для формирования навыка требуется, чтобы обучающийся был подготовлен к обучению этому навыку. При этом любой навык имеет свои специфические сферы, которые должны быть в состоянии готовности к моменту формиров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ния навыка. Иногда он может образовываться только на базе уже значител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ь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но сформировавшегося другого навыка.</w:t>
      </w:r>
    </w:p>
    <w:p w:rsidR="004D560D" w:rsidRDefault="004B68BA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Формирование графических навыков письма начинается задолго до п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ступления ребенка в школу. В </w:t>
      </w:r>
      <w:proofErr w:type="spellStart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преддошкольном</w:t>
      </w:r>
      <w:proofErr w:type="spellEnd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возрасте (приблизительно до 3 лет) дети берут в руки карандаш или ручку и чертят на бумаге прямые л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нии или замкнутые каракули, еще не контролируя, не направляя зрением свою руку.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Позднее </w:t>
      </w:r>
      <w:proofErr w:type="gramStart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начинает включаться зрительный контроль ребенок что-то рисует</w:t>
      </w:r>
      <w:proofErr w:type="gramEnd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(домик, солнце, дерево и др.), пишет карандашом отдельные печатные буквы. Занятия лепкой, конструированием, поделками из бумаги и др. развивают р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у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ку, пальцы и глаз ребенка. Эти интересные для детей занятия также подг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тавливают руку и глаз ребенка к процессу письма — развивают мелкие мы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ш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цы руки, учат видеть форму и воспроизводить ее.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Таким образом, к моменту поступления детей в школу глаз и рука ребенка в какой-то мере уже готовы к обучению письму. Однако движения, соверша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мые в процессе письма, не могут быть воспроизведены ни в рисовании, ни в лепке (наиболее близкие к письму виды деятельности). Процесс письма в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влекает в работу другие движения пальцев, зрительное восприятие тоже по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д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чинено иным целям, чем в изобразительной деятельности.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В практике подчас имеет место и нежелательный перенос некоторых при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мов, усвоенных в дошкольном периоде при рисовании. Например, приемы держания карандаша переносятся на положение ручки в руке при письме, а они не совсем совпадают. Привычка рисования прямых линий (домика, дер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ва, забора и т. д.) приводит у некоторых детей к тому, что требование писать 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«на себя» при наклонном положении бумаги ведет к прямому письму, пало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ч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ка при любом положении бумаги пишется перпендикулярно линии строки. Конечно, не у всех детей одинаково влияние прошлого опыта. Однако тр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буются специальные приемы по преодолению этой привычки. Больше всего необходимы упражнения в самом письме.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В развитии навыка письма у учащихся ежедневно по мере упражнения пр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исходят какие-то изменения. Нельзя сказать, что первоначальный период кончается тогда, когда учащиеся напишут последнюю букву в прописях: с окончанием букварного периода еще не приобретается ни беглость, ни ув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ренность в письме.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В процессе обучения дети знакомятся как с орфографическими приемами, так и с приемами графических навыков письма.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Графические навыки письма достаточно сложны и складываются из разли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ч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ных приемов: приемов, необходимых для письма, и приемов письма.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Процесс письма осуществляется при помощи инструмента письма (ручка, к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рандаш, мел), который человек соответственно передвигает рукой, осущест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ляя нужные движения под контролем зрения и двигательным контролем п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шущей руки. В зависимости от того, каким инструментом человек пользуется (ручка перьевая, шариковая, карандаш, мел), он осуществляет различные движения и приемы. Представим приемы в виде такой схемы.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Приемы, необходимые для письма: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1. Владение инструментом письма.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2. Соблюдение правильного положения тетради и продвижение ее во время письма.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3. Соблюдение правильной позы, посадки при письме.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4. Движение руки вдоль строки во время письма.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Приемы письма: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1. Умение сравнивать образец с результатом письма.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2. Приемы перевода звука в письменную букву и печатной буквы в письме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ную.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3. Приемы написания букв (начало, куда вести перо, поворот, соединения).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4. Приемы соединений букв (без отрыва, с отрывом, сверху, снизу и т. д.).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5. Прием сопоставления букв по высоте — соблюдение одинаковой высоты букв на строке.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6. Письмо букв между линиями строки и на линии.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7. Начало письма. Заполнение строки.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8. Приемы правильного наклонного письма.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Таким образом, с самого начала формирования навыка письма перед обуч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ющимися встает ряд задач по овладению разными приемами.</w:t>
      </w:r>
    </w:p>
    <w:p w:rsidR="00F83317" w:rsidRDefault="004B68BA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В связи с тем, что при формировании навыка письма требуется собл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ю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дение многих условий и овладение рядом приемов, при первоначальном овладении графическими навыками наблюдается сложность распределения внимания ученика, удержания в сознании нескольких задач одновременно. Начиная писать, ученик забывает о том, что в поле его внимания должно быть правильное положение тетради, что ручку не следует сжимать и давить на нее изо всех сил. Он весь сосредоточен на одной задаче — написать букву или слово, но и сейчас ему трудно удержать во внимании все приемы. Он в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дет перо на себя, стараясь писать прямые черты ровно, забывает о наклоне этой черты, пропускает момент, когда надо сделать поворот, забывает об о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б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разце и т. п.</w:t>
      </w:r>
    </w:p>
    <w:p w:rsidR="004D560D" w:rsidRDefault="004B68BA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      Трудности в распределении внимания при письме продолжаются д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вольно значительный период, до тех пор, пока отдельные приемы не станут осуществляться довольно легко. Достигается это в ходе постоянных упра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ж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нений. Внимание учащегося сосредоточено на том, что в данный момент в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ы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полняется, и не предвосхищает следующего движения.</w:t>
      </w:r>
    </w:p>
    <w:p w:rsidR="004D560D" w:rsidRDefault="004B68BA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      С появлением требований орфографического грамотного письма — письмо под диктовку, списывание с доски — ослабляется </w:t>
      </w:r>
      <w:proofErr w:type="gramStart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граф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ческой стороной письма. Если дети уже умеют читать, то они легко ос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у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ществляют </w:t>
      </w:r>
      <w:proofErr w:type="spellStart"/>
      <w:proofErr w:type="gramStart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звуко</w:t>
      </w:r>
      <w:proofErr w:type="spellEnd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-буквенный</w:t>
      </w:r>
      <w:proofErr w:type="gramEnd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анализ слов, и орфография даваемых им слов не вызывает трудности; их внимание, не рассеиваясь, сосредоточивается на з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дачах графических, и они быстрее и легче овладевают правильными прием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ми письма. Наоборот, ученик, испытывающий во время диктовки затрудн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ние в </w:t>
      </w:r>
      <w:proofErr w:type="spellStart"/>
      <w:proofErr w:type="gramStart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звуко</w:t>
      </w:r>
      <w:proofErr w:type="spellEnd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-буквенном</w:t>
      </w:r>
      <w:proofErr w:type="gramEnd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анализе слова, спешит и выполняет задание с самого начала небрежно, кое-как. Ему не остается времени на усовершенствование графического образа</w:t>
      </w:r>
      <w:r w:rsidR="004D560D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Это заметно при взгляде на результат письма учащи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х</w:t>
      </w:r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ся: отмечаются колебания наклона, различная ширина букв, неравномерная </w:t>
      </w:r>
      <w:proofErr w:type="spellStart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отставленность</w:t>
      </w:r>
      <w:proofErr w:type="spellEnd"/>
      <w:r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букв друг от друга, несоответствие в пропорциях и т. д.</w:t>
      </w:r>
    </w:p>
    <w:p w:rsidR="004B68BA" w:rsidRDefault="00C016CF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2319</wp:posOffset>
            </wp:positionV>
            <wp:extent cx="3958839" cy="1614115"/>
            <wp:effectExtent l="19050" t="0" r="3561" b="0"/>
            <wp:wrapSquare wrapText="bothSides"/>
            <wp:docPr id="1" name="Рисунок 1" descr="C:\Users\1\Desktop\1462826210121826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4628262101218264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839" cy="161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Таким образом, при обучении в I классе детьми еще не приобр</w:t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таются ни беглость, ни уверенность в письме. В дальнейшем прои</w:t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с</w:t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ходят качестве</w:t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</w:t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ные изменения в письме: все точнее воспроизводится образ буквы, буквосочетаний, в связи с тем, что устанавливаются связи между зр</w:t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тельным и м</w:t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у</w:t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t>скульным контролем движения.</w:t>
      </w:r>
      <w:r w:rsidR="004B68BA" w:rsidRPr="004B68B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</w:p>
    <w:p w:rsidR="004D560D" w:rsidRDefault="009A60EB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Литература:</w:t>
      </w:r>
    </w:p>
    <w:p w:rsidR="009A60EB" w:rsidRPr="009A60EB" w:rsidRDefault="009A60EB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Агаркова</w:t>
      </w:r>
      <w:proofErr w:type="spellEnd"/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Н.Г. Основы формирования графического навыка у младших школьн</w:t>
      </w:r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ков//Начальная школа. – 1999. - №4.</w:t>
      </w:r>
    </w:p>
    <w:p w:rsidR="004D560D" w:rsidRPr="009A60EB" w:rsidRDefault="009A60EB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Желтовская</w:t>
      </w:r>
      <w:proofErr w:type="spellEnd"/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Л.Я., Соколова Е.Н. Формирование каллиграфических навыков у младших школ</w:t>
      </w:r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ников. – М.: Просвещение, 1987. – 124 с.</w:t>
      </w:r>
    </w:p>
    <w:p w:rsidR="004D560D" w:rsidRPr="009A60EB" w:rsidRDefault="009A60EB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Илюхина</w:t>
      </w:r>
      <w:proofErr w:type="spellEnd"/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 Особенности формирования графических навыков и ан</w:t>
      </w:r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 ошибок при пис</w:t>
      </w:r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ме//Начальная школа. – 1999. - №8.</w:t>
      </w:r>
    </w:p>
    <w:p w:rsidR="004D560D" w:rsidRDefault="004D560D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4D560D" w:rsidRDefault="004D560D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4D560D" w:rsidRDefault="004D560D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4D560D" w:rsidRDefault="004D560D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4D560D" w:rsidRDefault="004D560D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4D560D" w:rsidRDefault="004D560D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4D560D" w:rsidRPr="007378EA" w:rsidRDefault="003979AD" w:rsidP="007378EA">
      <w:pPr>
        <w:pStyle w:val="a3"/>
        <w:spacing w:line="360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lastRenderedPageBreak/>
        <w:t>Приемы по ф</w:t>
      </w:r>
      <w:r w:rsidR="004D560D" w:rsidRPr="007378EA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ормир</w:t>
      </w:r>
      <w:r w:rsidR="00543070" w:rsidRPr="007378EA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овани</w:t>
      </w:r>
      <w:r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ю</w:t>
      </w:r>
      <w:r w:rsidR="00543070" w:rsidRPr="007378EA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 каллиграфически</w:t>
      </w:r>
      <w:r w:rsidR="004F6EF2" w:rsidRPr="007378EA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х</w:t>
      </w:r>
      <w:r w:rsidR="00543070" w:rsidRPr="007378EA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 навык</w:t>
      </w:r>
      <w:r w:rsidR="004F6EF2" w:rsidRPr="007378EA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ов</w:t>
      </w:r>
      <w:r w:rsidR="00543070" w:rsidRPr="007378EA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 письма</w:t>
      </w:r>
    </w:p>
    <w:p w:rsidR="00543070" w:rsidRPr="00543070" w:rsidRDefault="00543070" w:rsidP="007378EA">
      <w:pPr>
        <w:pStyle w:val="a3"/>
        <w:spacing w:line="360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54307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Гигиена письма</w:t>
      </w:r>
    </w:p>
    <w:p w:rsidR="00543070" w:rsidRDefault="009C0CA7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1626870</wp:posOffset>
            </wp:positionV>
            <wp:extent cx="3653790" cy="2406015"/>
            <wp:effectExtent l="19050" t="0" r="3810" b="0"/>
            <wp:wrapTight wrapText="bothSides">
              <wp:wrapPolygon edited="0">
                <wp:start x="-113" y="0"/>
                <wp:lineTo x="-113" y="21378"/>
                <wp:lineTo x="21623" y="21378"/>
                <wp:lineTo x="21623" y="0"/>
                <wp:lineTo x="-113" y="0"/>
              </wp:wrapPolygon>
            </wp:wrapTight>
            <wp:docPr id="3" name="Рисунок 3" descr="C:\Users\1\Desktop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60D" w:rsidRPr="004D560D">
        <w:rPr>
          <w:rStyle w:val="a4"/>
          <w:rFonts w:ascii="Times New Roman" w:hAnsi="Times New Roman" w:cs="Times New Roman"/>
          <w:i w:val="0"/>
          <w:sz w:val="28"/>
          <w:szCs w:val="28"/>
        </w:rPr>
        <w:t>От создания соответствующих условий зависит выполнение важнейших гигиенических требований в процессе письма: соблюдение правильной п</w:t>
      </w:r>
      <w:r w:rsidR="004D560D" w:rsidRPr="004D560D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="004D560D" w:rsidRPr="004D560D">
        <w:rPr>
          <w:rStyle w:val="a4"/>
          <w:rFonts w:ascii="Times New Roman" w:hAnsi="Times New Roman" w:cs="Times New Roman"/>
          <w:i w:val="0"/>
          <w:sz w:val="28"/>
          <w:szCs w:val="28"/>
        </w:rPr>
        <w:t>садки, положение ручки в руке, размещение тетради на площади стола и ее продвижения во время письма, что в итоге способствует профилактике нарушения осанки и зрения детей, повышению работоспособности, форм</w:t>
      </w:r>
      <w:r w:rsidR="004D560D" w:rsidRPr="004D560D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="004D560D" w:rsidRPr="004D560D">
        <w:rPr>
          <w:rStyle w:val="a4"/>
          <w:rFonts w:ascii="Times New Roman" w:hAnsi="Times New Roman" w:cs="Times New Roman"/>
          <w:i w:val="0"/>
          <w:sz w:val="28"/>
          <w:szCs w:val="28"/>
        </w:rPr>
        <w:t>рованию четкого, быстрого письма.</w:t>
      </w:r>
    </w:p>
    <w:p w:rsidR="004D560D" w:rsidRDefault="004D560D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D560D">
        <w:rPr>
          <w:rStyle w:val="a4"/>
          <w:rFonts w:ascii="Times New Roman" w:hAnsi="Times New Roman" w:cs="Times New Roman"/>
          <w:i w:val="0"/>
          <w:sz w:val="28"/>
          <w:szCs w:val="28"/>
        </w:rPr>
        <w:t>Важно не только обеспечить рабочее место, соответствующее росту школьника, но и приучить его сохранять во время учебных занятий наименее утомительную позу — с</w:t>
      </w:r>
      <w:r w:rsidRPr="004D560D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Pr="004D560D">
        <w:rPr>
          <w:rStyle w:val="a4"/>
          <w:rFonts w:ascii="Times New Roman" w:hAnsi="Times New Roman" w:cs="Times New Roman"/>
          <w:i w:val="0"/>
          <w:sz w:val="28"/>
          <w:szCs w:val="28"/>
        </w:rPr>
        <w:t>деть глубоко на стуле, ровно держать корпус и голову, ноги должны быть с</w:t>
      </w:r>
      <w:r w:rsidRPr="004D560D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4D560D">
        <w:rPr>
          <w:rStyle w:val="a4"/>
          <w:rFonts w:ascii="Times New Roman" w:hAnsi="Times New Roman" w:cs="Times New Roman"/>
          <w:i w:val="0"/>
          <w:sz w:val="28"/>
          <w:szCs w:val="28"/>
        </w:rPr>
        <w:t>гнуты в тазобедренном и коленном суставах, ступни опираться на пол, пре</w:t>
      </w:r>
      <w:r w:rsidRPr="004D560D">
        <w:rPr>
          <w:rStyle w:val="a4"/>
          <w:rFonts w:ascii="Times New Roman" w:hAnsi="Times New Roman" w:cs="Times New Roman"/>
          <w:i w:val="0"/>
          <w:sz w:val="28"/>
          <w:szCs w:val="28"/>
        </w:rPr>
        <w:t>д</w:t>
      </w:r>
      <w:r w:rsidRPr="004D560D">
        <w:rPr>
          <w:rStyle w:val="a4"/>
          <w:rFonts w:ascii="Times New Roman" w:hAnsi="Times New Roman" w:cs="Times New Roman"/>
          <w:i w:val="0"/>
          <w:sz w:val="28"/>
          <w:szCs w:val="28"/>
        </w:rPr>
        <w:t>плечья свободно лежать на столе.</w:t>
      </w:r>
      <w:proofErr w:type="gramEnd"/>
      <w:r w:rsidRPr="004D560D">
        <w:rPr>
          <w:rStyle w:val="a4"/>
          <w:rFonts w:ascii="Times New Roman" w:hAnsi="Times New Roman" w:cs="Times New Roman"/>
          <w:i w:val="0"/>
          <w:sz w:val="28"/>
          <w:szCs w:val="28"/>
        </w:rPr>
        <w:t>          При выполнении упражнений бол</w:t>
      </w:r>
      <w:r w:rsidRPr="004D560D">
        <w:rPr>
          <w:rStyle w:val="a4"/>
          <w:rFonts w:ascii="Times New Roman" w:hAnsi="Times New Roman" w:cs="Times New Roman"/>
          <w:i w:val="0"/>
          <w:sz w:val="28"/>
          <w:szCs w:val="28"/>
        </w:rPr>
        <w:t>ь</w:t>
      </w:r>
      <w:r w:rsidRPr="004D560D">
        <w:rPr>
          <w:rStyle w:val="a4"/>
          <w:rFonts w:ascii="Times New Roman" w:hAnsi="Times New Roman" w:cs="Times New Roman"/>
          <w:i w:val="0"/>
          <w:sz w:val="28"/>
          <w:szCs w:val="28"/>
        </w:rPr>
        <w:t>шего объема (в силу необходимости) следует организовывать краткий отдых детей, вводить упражнения для глаз (прикрыть, посмотреть вдаль, в стороны и т. п.)</w:t>
      </w:r>
      <w:r w:rsid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543070">
        <w:rPr>
          <w:rStyle w:val="a4"/>
          <w:rFonts w:ascii="Times New Roman" w:hAnsi="Times New Roman" w:cs="Times New Roman"/>
          <w:i w:val="0"/>
          <w:sz w:val="28"/>
          <w:szCs w:val="28"/>
        </w:rPr>
        <w:t>физминуток</w:t>
      </w:r>
      <w:proofErr w:type="spellEnd"/>
      <w:r w:rsidRPr="004D560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7378EA" w:rsidRPr="007378EA" w:rsidRDefault="007378EA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7378E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Упражнения для формирования графических навыков</w:t>
      </w:r>
    </w:p>
    <w:p w:rsidR="004D560D" w:rsidRPr="00543070" w:rsidRDefault="00543070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1. Первостепенное значение при обучении чистописанию имеют показ учителем процесса письма и объяснение способов написания букв, слогов, слов, предложений во время этого показа. Это и есть основной прием обуч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ния каллиграфическим навыкам письма. Показ осуществляется на классной доске для всего класса или индивидуально в тетради ученика. Задача ученика 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— увидеть и понять, как надо написать, и воспроизвести у себя в тетради данный ему образец (буквы, буквосочетания, слова).</w:t>
      </w:r>
    </w:p>
    <w:p w:rsidR="00543070" w:rsidRPr="00543070" w:rsidRDefault="00543070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Показ письма буквы, буквосочетания должен сопровождаться объясн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нием учителя: где начинать писать букву, куда вести руку, где сделать пов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рот, какой формы или величины та или иная часть буквы.</w:t>
      </w:r>
    </w:p>
    <w:p w:rsidR="00543070" w:rsidRPr="00543070" w:rsidRDefault="00543070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2. Другим приемом при обучении чистописанию следует считать спис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ы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вание учащимися с готового образца — прописей, образца учителя на доске или в тетради. Это очень старый прием, основанный на том, что учащиеся подражают, воспроизводят образцы письма.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7378E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Необходимо отличать списывание с прописей о</w:t>
      </w:r>
      <w:r w:rsidR="007F285C">
        <w:rPr>
          <w:rStyle w:val="a4"/>
          <w:rFonts w:ascii="Times New Roman" w:hAnsi="Times New Roman" w:cs="Times New Roman"/>
          <w:i w:val="0"/>
          <w:sz w:val="28"/>
          <w:szCs w:val="28"/>
        </w:rPr>
        <w:t>т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копировального спос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ба, при котором происходит обведение готового образца или его калькиров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ние. При списывании с образца производится зрительный анализ образца и сравнение его с </w:t>
      </w:r>
      <w:proofErr w:type="gramStart"/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воспроизведенным</w:t>
      </w:r>
      <w:proofErr w:type="gramEnd"/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. </w:t>
      </w:r>
    </w:p>
    <w:p w:rsidR="00543070" w:rsidRPr="00543070" w:rsidRDefault="00543070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3. Копировальный способ. Его следует применять ограниченно в связи с тем, что обведение образца, как мы отметили, осуществляется учащимися без достаточного осознания процесса письма и даже видения формы буквы. Ин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гда </w:t>
      </w:r>
      <w:r w:rsidR="007F285C">
        <w:rPr>
          <w:rStyle w:val="a4"/>
          <w:rFonts w:ascii="Times New Roman" w:hAnsi="Times New Roman" w:cs="Times New Roman"/>
          <w:i w:val="0"/>
          <w:sz w:val="28"/>
          <w:szCs w:val="28"/>
        </w:rPr>
        <w:t>ребенок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может обводить букву, элемент не в нужном направлении. </w:t>
      </w:r>
      <w:proofErr w:type="gramStart"/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Одн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ко при копировании, если оно осуществляется правильно, ученик упражняе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т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ся в выполнении правильного движения: порция, размах, размер, направл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ние, форма,— словом, того, чего иногда, зрительно воспринимая, он не м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жет перенести в свое движение во время письма.</w:t>
      </w:r>
      <w:proofErr w:type="gramEnd"/>
    </w:p>
    <w:p w:rsidR="00543070" w:rsidRPr="00543070" w:rsidRDefault="00543070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 4. Воображаемое письмо, или обведение над образцом, письмо в возд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у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хе. Этот прием отличается от копировального способа тем, что </w:t>
      </w:r>
      <w:r w:rsidR="007F285C">
        <w:rPr>
          <w:rStyle w:val="a4"/>
          <w:rFonts w:ascii="Times New Roman" w:hAnsi="Times New Roman" w:cs="Times New Roman"/>
          <w:i w:val="0"/>
          <w:sz w:val="28"/>
          <w:szCs w:val="28"/>
        </w:rPr>
        <w:t>ребенок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не просто опирается на двигательные ощущения, но и на зрительно восприн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маемый образец. Если, копируя, ученик может не видеть целого, просто в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сти по линии, то в воображаемом обведении он видит букву как бы через к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кой-то оптический прибор, пишет реально, но в воздухе. Это помогает </w:t>
      </w:r>
      <w:proofErr w:type="spellStart"/>
      <w:r w:rsidR="007F285C">
        <w:rPr>
          <w:rStyle w:val="a4"/>
          <w:rFonts w:ascii="Times New Roman" w:hAnsi="Times New Roman" w:cs="Times New Roman"/>
          <w:i w:val="0"/>
          <w:sz w:val="28"/>
          <w:szCs w:val="28"/>
        </w:rPr>
        <w:t>ему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у</w:t>
      </w:r>
      <w:proofErr w:type="spellEnd"/>
      <w:r w:rsidR="007F285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сваивать</w:t>
      </w:r>
      <w:proofErr w:type="spellEnd"/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как движение, так и правильную форму буквы.</w:t>
      </w:r>
    </w:p>
    <w:p w:rsidR="00543070" w:rsidRPr="00543070" w:rsidRDefault="00543070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 5. Анализ формы букв. Анализ формы буквы может осуществляться по-разному. Можно анализировать форму буквы, раскладывая ее на составля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ю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щие, зрительно выделяемые элементы. Например, можно рассматривать, что буква </w:t>
      </w:r>
      <w:r w:rsidR="007F285C">
        <w:rPr>
          <w:rStyle w:val="a4"/>
          <w:rFonts w:ascii="Times New Roman" w:hAnsi="Times New Roman" w:cs="Times New Roman"/>
          <w:i w:val="0"/>
          <w:sz w:val="28"/>
          <w:szCs w:val="28"/>
        </w:rPr>
        <w:t>«А»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состоит из овала и палочки с закруглением внизу. Это только формальный анализ. А если мы разберем эту букву по элементам движения, то увидим, что она состоит из таких элементов:... Мы начинаем писать </w:t>
      </w:r>
      <w:proofErr w:type="gramStart"/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букву</w:t>
      </w:r>
      <w:proofErr w:type="gramEnd"/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 как овал, а когда ведем руку вверх, то пишем уже обычную соединител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ь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ную линию с тем наклоном, какой мы всегда употребляем при письме вверх. </w:t>
      </w:r>
    </w:p>
    <w:p w:rsidR="00543070" w:rsidRPr="00543070" w:rsidRDefault="00543070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  6. Одним из приемов обучения графическим навыкам письма можно считать введение в обучение правил, которые </w:t>
      </w:r>
      <w:r w:rsidR="007F285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дети 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должны хорошо знать. Это способствует сознательному овладению навыком письма. Правила при письме должны формулироваться очень кратко и их должно быть немного.</w:t>
      </w:r>
    </w:p>
    <w:p w:rsidR="00543070" w:rsidRPr="00543070" w:rsidRDefault="00543070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7378EA">
        <w:rPr>
          <w:rStyle w:val="a4"/>
          <w:rFonts w:ascii="Times New Roman" w:hAnsi="Times New Roman" w:cs="Times New Roman"/>
          <w:i w:val="0"/>
          <w:sz w:val="28"/>
          <w:szCs w:val="28"/>
        </w:rPr>
        <w:t>1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классе вводятся сначала правила, касающиеся посадки, положения тетради, затем уже правила, непосредственно связанные с процессом письма: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      1) Буквы в словах надо писать с одинаковым наклоном.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      2) Необходимо писать буквы в словах на одинаковых расстояниях друг от друга.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      3) Писать надо красиво.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      Со II класса вводятся такие правила: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      1) Буквы в словах следует писать одинаковой высоты (2-е полугодие).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      </w:t>
      </w:r>
      <w:proofErr w:type="gramStart"/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2) </w:t>
      </w:r>
      <w:proofErr w:type="gramEnd"/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Слог пишется безотрывно.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      3) Писать надо быстро и красиво.</w:t>
      </w:r>
    </w:p>
    <w:p w:rsidR="00543070" w:rsidRPr="00543070" w:rsidRDefault="00543070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7. Важным приемом обучения чистописанию является письмо под счет или в такт счету. Этот прием при обучении письму применялся давно. Пис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ь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мо под счет способствует выработке плавного ритмичного письма опред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ленного темпа. Этот прием оживляет работу, вызывает интерес к письму. Это вспомогательный прием, который не следует применять слишком длительно и постоянно, чтобы не делать работу однообразной.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      </w:t>
      </w:r>
      <w:proofErr w:type="gramStart"/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Счет следует вводить так: основной элемент движения — на себя пишем под счет «раз — два — три» и т. д., соединительное движение — под счет «и», которое произносим то длиннее, то короче, в зависимости от длины п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у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ти.</w:t>
      </w:r>
      <w:proofErr w:type="gramEnd"/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Под счет следует проводить письмо букв, слогов, иногда слов.</w:t>
      </w:r>
    </w:p>
    <w:p w:rsidR="00543070" w:rsidRDefault="00543070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 8. Одним из приемов обучения можно считать прием показа ошибочн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го написания для того, чтобы дети сами увидели, в чем ошибка, почему бу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ва, слог, слово написаны неправильно, и нашли ответ, как не допускать таких ошибок.</w:t>
      </w:r>
    </w:p>
    <w:p w:rsidR="008B2CC8" w:rsidRPr="00543070" w:rsidRDefault="008B2CC8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4918710" cy="1701579"/>
            <wp:effectExtent l="19050" t="0" r="0" b="0"/>
            <wp:docPr id="4" name="Рисунок 4" descr="C:\Users\1\Desktop\calli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calligrap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962" cy="170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70" w:rsidRPr="00543070" w:rsidRDefault="00543070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 Мы описали основные приемы, применяемые в обучении каллиграф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t>ческим навыкам письма. Кроме этих приемов, можно отметить и некоторые другие, такие, как рисование детьми бордюров, штриховка мелких форм и др.</w:t>
      </w:r>
      <w:r w:rsidRPr="00543070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      На разных этапах обучения степень применения того или иного приема будет различной, что зависит от уровня овладения навыками письма.</w:t>
      </w:r>
    </w:p>
    <w:p w:rsidR="00543070" w:rsidRDefault="00543070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9A60EB" w:rsidRDefault="009A60EB" w:rsidP="009A60E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Литература:</w:t>
      </w:r>
    </w:p>
    <w:p w:rsidR="009A60EB" w:rsidRPr="009A60EB" w:rsidRDefault="009A60EB" w:rsidP="009A60E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Агаркова</w:t>
      </w:r>
      <w:proofErr w:type="spellEnd"/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Н.Г. Основы формирования графического навыка у младших школьн</w:t>
      </w:r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ков//Начальная школа. – 1999. - №4.</w:t>
      </w:r>
    </w:p>
    <w:p w:rsidR="009A60EB" w:rsidRPr="009A60EB" w:rsidRDefault="009A60EB" w:rsidP="009A60E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Желтовская</w:t>
      </w:r>
      <w:proofErr w:type="spellEnd"/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Л.Я., Соколова Е.Н. Формирование каллиграфических навыков у младших школ</w:t>
      </w:r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ников. – М.: Просвещение, 1987. – 124 с.</w:t>
      </w:r>
    </w:p>
    <w:p w:rsidR="009A60EB" w:rsidRPr="009A60EB" w:rsidRDefault="009A60EB" w:rsidP="009A60E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Илюхина</w:t>
      </w:r>
      <w:proofErr w:type="spellEnd"/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 Особенности формирования графических навыков и ан</w:t>
      </w:r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 ошибок при пис</w:t>
      </w:r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A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ме//Начальная школа. – 1999. - №8.</w:t>
      </w:r>
    </w:p>
    <w:p w:rsidR="009A60EB" w:rsidRDefault="009A60EB" w:rsidP="009A60E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9A60EB" w:rsidRDefault="009A60EB" w:rsidP="009A60E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9A60EB" w:rsidRPr="00543070" w:rsidRDefault="009A60EB" w:rsidP="007378EA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sectPr w:rsidR="009A60EB" w:rsidRPr="0054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B68BA"/>
    <w:rsid w:val="00395F98"/>
    <w:rsid w:val="003979AD"/>
    <w:rsid w:val="0047189B"/>
    <w:rsid w:val="004B68BA"/>
    <w:rsid w:val="004D560D"/>
    <w:rsid w:val="004F6EF2"/>
    <w:rsid w:val="00543070"/>
    <w:rsid w:val="007378EA"/>
    <w:rsid w:val="007F285C"/>
    <w:rsid w:val="008B2CC8"/>
    <w:rsid w:val="009A60EB"/>
    <w:rsid w:val="009B203B"/>
    <w:rsid w:val="009C0CA7"/>
    <w:rsid w:val="00C016CF"/>
    <w:rsid w:val="00F8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8BA"/>
    <w:pPr>
      <w:spacing w:after="0" w:line="240" w:lineRule="auto"/>
    </w:pPr>
  </w:style>
  <w:style w:type="character" w:styleId="a4">
    <w:name w:val="Emphasis"/>
    <w:basedOn w:val="a0"/>
    <w:uiPriority w:val="20"/>
    <w:qFormat/>
    <w:rsid w:val="004B68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Писарева Елена Викторовна</cp:lastModifiedBy>
  <cp:revision>9</cp:revision>
  <dcterms:created xsi:type="dcterms:W3CDTF">2020-01-27T09:53:00Z</dcterms:created>
  <dcterms:modified xsi:type="dcterms:W3CDTF">2020-01-28T06:11:00Z</dcterms:modified>
</cp:coreProperties>
</file>